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9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Структура инверсного файла (</w:t>
      </w:r>
      <w:r>
        <w:rPr>
          <w:i/>
          <w:iCs/>
        </w:rPr>
        <w:t xml:space="preserve">.ifp,</w:t>
      </w:r>
      <w:r>
        <w:rPr>
          <w:i/>
          <w:iCs/>
        </w:rPr>
        <w:t xml:space="preserve"> </w:t>
      </w:r>
      <w:r>
        <w:t xml:space="preserve">.l01, *.n01) и форматы записей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8" w:name="X9b4da6d2c999ceff0698fc4539dccb84e84e412"/>
    <w:p>
      <w:pPr>
        <w:pStyle w:val="Heading1"/>
      </w:pPr>
      <w:r>
        <w:t xml:space="preserve">Структура инверсного файла (</w:t>
      </w:r>
      <w:r>
        <w:rPr>
          <w:i/>
          <w:iCs/>
        </w:rPr>
        <w:t xml:space="preserve">.ifp,</w:t>
      </w:r>
      <w:r>
        <w:rPr>
          <w:i/>
          <w:iCs/>
        </w:rPr>
        <w:t xml:space="preserve"> </w:t>
      </w:r>
      <w:r>
        <w:t xml:space="preserve">.l01, *.n01) и форматы записей</w:t>
      </w:r>
    </w:p>
    <w:bookmarkStart w:id="12" w:name="введение"/>
    <w:p>
      <w:pPr>
        <w:pStyle w:val="Heading2"/>
      </w:pPr>
      <w:r>
        <w:t xml:space="preserve">Введение</w:t>
      </w:r>
    </w:p>
    <w:p>
      <w:pPr>
        <w:pStyle w:val="FirstParagraph"/>
      </w:pPr>
      <w:r>
        <w:t xml:space="preserve">Инверсный файл состоит из 3 физических файлов, два из которых содержат словарь поисковых терминов (в структуре бинарного дерева) и третий содержит список ссылок, соответствующих каждому термину.</w:t>
      </w:r>
    </w:p>
    <w:p>
      <w:pPr>
        <w:pStyle w:val="BodyText"/>
      </w:pPr>
      <w:r>
        <w:t xml:space="preserve">В бинарном дереве файл с расширением N01 содержит узлы дерева и файл с расширением L01 – листья. Записи с листьями указывают на файл ссылок IFP.</w:t>
      </w:r>
    </w:p>
    <w:p>
      <w:pPr>
        <w:pStyle w:val="CaptionedFigure"/>
      </w:pPr>
      <w:r>
        <w:drawing>
          <wp:inline>
            <wp:extent cx="5334000" cy="6593416"/>
            <wp:effectExtent b="0" l="0" r="0" t="0"/>
            <wp:docPr descr="Рисунок 1 - Взаимосвязь между различными файлами" title="Взаимосвязь между различными файлами" id="10" name="Picture"/>
            <a:graphic>
              <a:graphicData uri="http://schemas.openxmlformats.org/drawingml/2006/picture">
                <pic:pic>
                  <pic:nvPicPr>
                    <pic:cNvPr descr="modules/Help/Help/GeneralDescription/FileStructure/IFP/Pic1.png" id="11" name="Picture"/>
                    <pic:cNvPicPr>
                      <a:picLocks noChangeArrowheads="1"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659341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Взаимосвязь между различными файлами</w:t>
      </w:r>
    </w:p>
    <w:p>
      <w:pPr>
        <w:pStyle w:val="BodyText"/>
      </w:pPr>
      <w:r>
        <w:t xml:space="preserve">Физически взаимосвязи между файлами -N01 L01- обеспечиваются ссылками, которые представляют собой относительные адреса соответствующих записей. Относительный адрес это порядковый номер записи в данном файле. Структура записи одинакова для N01 и L01 файлов. Размер (длина) записи зависит от реализации (512;1024;2048;4096). (Таким образом, максимальный размер файла L01 N01 определяется как 2Гб*Размер записи) В данной реализации 2048</w:t>
      </w:r>
    </w:p>
    <w:p>
      <w:pPr>
        <w:pStyle w:val="BodyText"/>
      </w:pPr>
      <w:r>
        <w:t xml:space="preserve">Адрес корневой записи файла N01 сохраняется как номер первой записи.</w:t>
      </w:r>
    </w:p>
    <w:p>
      <w:pPr>
        <w:pStyle w:val="BodyText"/>
      </w:pPr>
      <w:r>
        <w:t xml:space="preserve">Смещение на запись в файле IFP сохраняется в файле L01 и имеет длину 64 байта (в данной реализации используется только младшее слово этого смещения).</w:t>
      </w:r>
    </w:p>
    <w:bookmarkEnd w:id="12"/>
    <w:bookmarkStart w:id="13" w:name="формат-файлов-n01-l01"/>
    <w:p>
      <w:pPr>
        <w:pStyle w:val="Heading2"/>
      </w:pPr>
      <w:r>
        <w:t xml:space="preserve">Формат файлов N01 L01</w:t>
      </w:r>
    </w:p>
    <w:p>
      <w:pPr>
        <w:pStyle w:val="FirstParagraph"/>
      </w:pPr>
      <w:r>
        <w:t xml:space="preserve">Эти файлы содержат в себе индексы словаря поисковых терминов и состоят из записей (блоков) постоянной длины. Записи состоят из трех частей: лидера, справочника и ключей переменной длины.</w:t>
      </w:r>
    </w:p>
    <w:p>
      <w:pPr>
        <w:pStyle w:val="BodyText"/>
      </w:pPr>
      <w:r>
        <w:t xml:space="preserve">Формат лидера записи: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625"/>
        <w:gridCol w:w="7294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Число бит</w:t>
            </w:r>
          </w:p>
        </w:tc>
        <w:tc>
          <w:tcPr/>
          <w:p>
            <w:pPr>
              <w:pStyle w:val="Compact"/>
            </w:pPr>
            <w:r>
              <w:t xml:space="preserve">Параметр</w:t>
            </w:r>
          </w:p>
        </w:tc>
      </w:tr>
      <w:tr>
        <w:tc>
          <w:tcPr/>
          <w:p>
            <w:pPr>
              <w:pStyle w:val="Compact"/>
            </w:pPr>
            <w:r>
              <w:t xml:space="preserve">16</w:t>
            </w:r>
          </w:p>
        </w:tc>
        <w:tc>
          <w:tcPr/>
          <w:p>
            <w:pPr>
              <w:pStyle w:val="Compact"/>
            </w:pPr>
            <w:r>
              <w:t xml:space="preserve">NUMBER – номер записи (начиная с 1; в N01 файле номер первой записи равен номеру корневой записи дерева);</w:t>
            </w:r>
          </w:p>
        </w:tc>
      </w:tr>
      <w:tr>
        <w:tc>
          <w:tcPr/>
          <w:p>
            <w:pPr>
              <w:pStyle w:val="Compact"/>
            </w:pPr>
            <w:r>
              <w:t xml:space="preserve">16</w:t>
            </w:r>
          </w:p>
        </w:tc>
        <w:tc>
          <w:tcPr/>
          <w:p>
            <w:pPr>
              <w:pStyle w:val="Compact"/>
            </w:pPr>
            <w:r>
              <w:t xml:space="preserve">PREV – номер предыдущей записи (если нет = -1);</w:t>
            </w:r>
          </w:p>
        </w:tc>
      </w:tr>
      <w:tr>
        <w:tc>
          <w:tcPr/>
          <w:p>
            <w:pPr>
              <w:pStyle w:val="Compact"/>
            </w:pPr>
            <w:r>
              <w:t xml:space="preserve">16</w:t>
            </w:r>
          </w:p>
        </w:tc>
        <w:tc>
          <w:tcPr/>
          <w:p>
            <w:pPr>
              <w:pStyle w:val="Compact"/>
            </w:pPr>
            <w:r>
              <w:t xml:space="preserve">NEXT– номер следующей записи (если нет = -1);</w:t>
            </w:r>
          </w:p>
        </w:tc>
      </w:tr>
      <w:tr>
        <w:tc>
          <w:tcPr/>
          <w:p>
            <w:pPr>
              <w:pStyle w:val="Compact"/>
            </w:pPr>
            <w:r>
              <w:t xml:space="preserve">16</w:t>
            </w:r>
          </w:p>
        </w:tc>
        <w:tc>
          <w:tcPr/>
          <w:p>
            <w:pPr>
              <w:pStyle w:val="Compact"/>
            </w:pPr>
            <w:r>
              <w:t xml:space="preserve">TERMS– число ключей в записи;</w:t>
            </w:r>
          </w:p>
        </w:tc>
      </w:tr>
      <w:tr>
        <w:tc>
          <w:tcPr/>
          <w:p>
            <w:pPr>
              <w:pStyle w:val="Compact"/>
            </w:pPr>
            <w:r>
              <w:t xml:space="preserve">16</w:t>
            </w:r>
          </w:p>
        </w:tc>
        <w:tc>
          <w:tcPr/>
          <w:p>
            <w:pPr>
              <w:pStyle w:val="Compact"/>
            </w:pPr>
            <w:r>
              <w:t xml:space="preserve">OFFSET_FREE– смещение на свободную позицию в записи (от начала записи);</w:t>
            </w:r>
          </w:p>
        </w:tc>
      </w:tr>
    </w:tbl>
    <w:p>
      <w:pPr>
        <w:pStyle w:val="BodyText"/>
      </w:pPr>
      <w:r>
        <w:t xml:space="preserve">Справочник это таблица, определяющая поисковый термин. Каждый ключ переменной длины, который есть в записи, представлен в справочнике одним входом следующего формата: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84"/>
        <w:gridCol w:w="7735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Число бит</w:t>
            </w:r>
          </w:p>
        </w:tc>
        <w:tc>
          <w:tcPr/>
          <w:p>
            <w:pPr>
              <w:pStyle w:val="Compact"/>
            </w:pPr>
            <w:r>
              <w:t xml:space="preserve">Параметр</w:t>
            </w:r>
          </w:p>
        </w:tc>
      </w:tr>
      <w:tr>
        <w:tc>
          <w:tcPr/>
          <w:p>
            <w:pPr>
              <w:pStyle w:val="Compact"/>
            </w:pPr>
            <w:r>
              <w:t xml:space="preserve">16</w:t>
            </w:r>
          </w:p>
        </w:tc>
        <w:tc>
          <w:tcPr/>
          <w:p>
            <w:pPr>
              <w:pStyle w:val="Compact"/>
            </w:pPr>
            <w:r>
              <w:t xml:space="preserve">LEN – длина ключа;</w:t>
            </w:r>
          </w:p>
        </w:tc>
      </w:tr>
      <w:tr>
        <w:tc>
          <w:tcPr/>
          <w:p>
            <w:pPr>
              <w:pStyle w:val="Compact"/>
            </w:pPr>
            <w:r>
              <w:t xml:space="preserve">16</w:t>
            </w:r>
          </w:p>
        </w:tc>
        <w:tc>
          <w:tcPr/>
          <w:p>
            <w:pPr>
              <w:pStyle w:val="Compact"/>
            </w:pPr>
            <w:r>
              <w:t xml:space="preserve">OFFSET_KEY – смещение на ключ(от начала записи);</w:t>
            </w:r>
          </w:p>
        </w:tc>
      </w:tr>
      <w:tr>
        <w:tc>
          <w:tcPr/>
          <w:p>
            <w:pPr>
              <w:pStyle w:val="Compact"/>
            </w:pPr>
            <w:r>
              <w:t xml:space="preserve">16</w:t>
            </w:r>
          </w:p>
        </w:tc>
        <w:tc>
          <w:tcPr/>
          <w:p>
            <w:pPr>
              <w:pStyle w:val="Compact"/>
            </w:pPr>
            <w:r>
              <w:t xml:space="preserve">LOW – В N01 файле: ссылка на запись файла N01 (если LOW &gt; 0) или файла L01 (если LOW &lt; 0), у которых 1-й ключ равен данному. Положительное значение LOW определяет ветку индекса иерархически более низкого уровня. Самый низкий уровень индекса (LOW &lt; 0) соответствует ссылкам на записи (листья) файла L01; В L01 файле: младшее слово 8 байтового смещения на ссылочную запись в IFP;</w:t>
            </w:r>
          </w:p>
        </w:tc>
      </w:tr>
      <w:tr>
        <w:tc>
          <w:tcPr/>
          <w:p>
            <w:pPr>
              <w:pStyle w:val="Compact"/>
            </w:pPr>
            <w:r>
              <w:t xml:space="preserve">16</w:t>
            </w:r>
          </w:p>
        </w:tc>
        <w:tc>
          <w:tcPr/>
          <w:p>
            <w:pPr>
              <w:pStyle w:val="Compact"/>
            </w:pPr>
            <w:r>
              <w:t xml:space="preserve">HIGH – В N01 файле: всегда 0; В L01 файле: старшее слово 8 байтового смещения на ссылочную запись в IFP</w:t>
            </w:r>
          </w:p>
        </w:tc>
      </w:tr>
    </w:tbl>
    <w:p>
      <w:pPr>
        <w:pStyle w:val="BodyText"/>
      </w:pPr>
      <w:r>
        <w:t xml:space="preserve">Ключи переменной длины записываются начиная с конца записи, так что порядок входов, соответствующих им, определяется алфавитным порядком ключей. Сами ключи располагаются вплотную друг к другу без разделителей в порядке поступления на запись.</w:t>
      </w:r>
    </w:p>
    <w:p>
      <w:pPr>
        <w:pStyle w:val="BodyText"/>
      </w:pPr>
      <w:r>
        <w:t xml:space="preserve">Длина справочника 12*TERMS.</w:t>
      </w:r>
    </w:p>
    <w:p>
      <w:pPr>
        <w:pStyle w:val="BodyText"/>
      </w:pPr>
      <w:r>
        <w:t xml:space="preserve">Длина ключей = Размер записи – OFSET_FREE.</w:t>
      </w:r>
    </w:p>
    <w:p>
      <w:pPr>
        <w:pStyle w:val="BodyText"/>
      </w:pPr>
      <w:r>
        <w:t xml:space="preserve">Размер свободного места в записи = 16+12*TERMS - длина ключей.</w:t>
      </w:r>
    </w:p>
    <w:p>
      <w:pPr>
        <w:pStyle w:val="BodyText"/>
      </w:pPr>
      <w:r>
        <w:t xml:space="preserve">Размер записи зависит от реализации и может быть равен в байтах: 512; 1024; 2048; 4096.</w:t>
      </w:r>
    </w:p>
    <w:bookmarkEnd w:id="13"/>
    <w:bookmarkStart w:id="17" w:name="формат-файла-ifp"/>
    <w:p>
      <w:pPr>
        <w:pStyle w:val="Heading2"/>
      </w:pPr>
      <w:r>
        <w:t xml:space="preserve">Формат файла IFP</w:t>
      </w:r>
    </w:p>
    <w:p>
      <w:pPr>
        <w:pStyle w:val="FirstParagraph"/>
      </w:pPr>
      <w:r>
        <w:t xml:space="preserve">Файл содержит список ссылок для каждого термина словаря. Список ссылок может быть представлен в 2-х различных форматах. Выбор формата размещения ссылок осуществляется при загрузке словаря из файла Lk1 (этот файл формируется после отбора и сортировки терминов) в зависимости от общего числа ссылок для данного термина. Обыкновенный формат – это заголовок блока и набор упорядоченных ссылок. По превышении определенного числа ссылок (MIN_POSTINGS_IN_BLOCK - в данной реализации 256) формат включает специальный блок и набор блоков обыкновенного формата размер которых определяется по следующей схеме:</w:t>
      </w:r>
    </w:p>
    <w:p>
      <w:pPr>
        <w:pStyle w:val="BodyText"/>
      </w:pPr>
      <w:r>
        <w:t xml:space="preserve">блоки 4, 8, 16, 32 Kb для общего числа ссылок соответственно 256-32000; 32000-64000; 64000-128000; 128000 и более.</w:t>
      </w:r>
    </w:p>
    <w:p>
      <w:pPr>
        <w:pStyle w:val="BodyText"/>
      </w:pPr>
      <w:r>
        <w:t xml:space="preserve">Такая схема оптимизирует работу с диском в процессе инвертирования записи в базах данных, характеризующихся большим количеством ссылок на термин.</w:t>
      </w:r>
    </w:p>
    <w:bookmarkStart w:id="14" w:name="обыкновенный-формат-записи-ifp"/>
    <w:p>
      <w:pPr>
        <w:pStyle w:val="Heading3"/>
      </w:pPr>
      <w:r>
        <w:t xml:space="preserve">1. Обыкновенный формат записи IFP</w:t>
      </w:r>
    </w:p>
    <w:p>
      <w:pPr>
        <w:pStyle w:val="FirstParagraph"/>
      </w:pPr>
      <w:r>
        <w:t xml:space="preserve">Запись состоит из заголовка и упорядоченного набора ссылок.</w:t>
      </w:r>
    </w:p>
    <w:p>
      <w:pPr>
        <w:pStyle w:val="BodyText"/>
      </w:pPr>
      <w:r>
        <w:t xml:space="preserve">Ссылка имеет следующий формат: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925"/>
        <w:gridCol w:w="6994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Число бит</w:t>
            </w:r>
          </w:p>
        </w:tc>
        <w:tc>
          <w:tcPr/>
          <w:p>
            <w:pPr>
              <w:pStyle w:val="Compact"/>
            </w:pPr>
            <w:r>
              <w:t xml:space="preserve">Параметр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PMFN – номер записи;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PTAG – идентификатор поля назначенный при отборе терминов в словарь;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POCC – номер повторения;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PCNT – номер термина в поле.</w:t>
            </w:r>
          </w:p>
        </w:tc>
      </w:tr>
    </w:tbl>
    <w:p>
      <w:pPr>
        <w:pStyle w:val="BodyText"/>
      </w:pPr>
      <w:r>
        <w:t xml:space="preserve">Заголовок имеет следующий формат: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544"/>
        <w:gridCol w:w="7375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Число бит</w:t>
            </w:r>
          </w:p>
        </w:tc>
        <w:tc>
          <w:tcPr/>
          <w:p>
            <w:pPr>
              <w:pStyle w:val="Compact"/>
            </w:pPr>
            <w:r>
              <w:t xml:space="preserve">Параметр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LOW – младшее слово смещения на следующую запись (если нет 0);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HIGH – старшее слово смещения на следующую запись (если нет 0);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TOTP – общее число ссылок для данного термина (только в первой записи); число ссылок в данном блоке (в следующих записях);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SEGP - число ссылок в данном блоке;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SEGC – вместимость записи в ссылках.</w:t>
            </w:r>
          </w:p>
        </w:tc>
      </w:tr>
    </w:tbl>
    <w:p>
      <w:pPr>
        <w:pStyle w:val="BodyText"/>
      </w:pPr>
      <w:r>
        <w:t xml:space="preserve">Признак последнего блока – LOW=HIGH= -1</w:t>
      </w:r>
    </w:p>
    <w:bookmarkEnd w:id="14"/>
    <w:bookmarkStart w:id="15" w:name="специальный-формат-записи-ifp"/>
    <w:p>
      <w:pPr>
        <w:pStyle w:val="Heading3"/>
      </w:pPr>
      <w:r>
        <w:t xml:space="preserve">2. Специальный формат записи IFP</w:t>
      </w:r>
    </w:p>
    <w:p>
      <w:pPr>
        <w:pStyle w:val="FirstParagraph"/>
      </w:pPr>
      <w:r>
        <w:t xml:space="preserve">В этом случае первой записью является специальный блок, который представляет собой заголовок (обыкновенного формата), в котором смещения имеют специальные значения = -1001, и набор входов следующего формата: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990"/>
        <w:gridCol w:w="693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Число бит</w:t>
            </w:r>
          </w:p>
        </w:tc>
        <w:tc>
          <w:tcPr/>
          <w:p>
            <w:pPr>
              <w:pStyle w:val="Compact"/>
            </w:pPr>
            <w:r>
              <w:t xml:space="preserve">Параметр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POSTING – 1-я ссылка из записи обыкновенного формата;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LOW – младшее слово смещения на следующую запись (если нет 0);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HIGH – младшее слово смещения на следующую запись (если нет 0);</w:t>
            </w:r>
          </w:p>
        </w:tc>
      </w:tr>
    </w:tbl>
    <w:p>
      <w:pPr>
        <w:pStyle w:val="BodyText"/>
      </w:pPr>
      <w:r>
        <w:t xml:space="preserve">Число входов кратно 4. Записи, на которые ссылается специальный блок связаны между собой как описано выше. Причем общее количество ссылок для данного термина сохраняется только в специальном блоке.</w:t>
      </w:r>
    </w:p>
    <w:bookmarkEnd w:id="15"/>
    <w:bookmarkStart w:id="16" w:name="модификация-записей-файла-ifp"/>
    <w:p>
      <w:pPr>
        <w:pStyle w:val="Heading3"/>
      </w:pPr>
      <w:r>
        <w:t xml:space="preserve">3. Модификация записей файла IFP</w:t>
      </w:r>
    </w:p>
    <w:p>
      <w:pPr>
        <w:pStyle w:val="FirstParagraph"/>
      </w:pPr>
      <w:r>
        <w:t xml:space="preserve">При выполнении актуализации инверсного файла могут создаваться новые дополнительные записи при добавлении новых ссылок. В этом случае создается новая запись размером равным общему количеству ссылок, если нет специального блока, и размером, равным количеству ссылок в данной записи, если есть. Новая запись создается таким образом, чтобы не нарушалась возрастающая последовательность следования ссылок. Новая запись связывается с существующими через поле NXT_, ссылки распределяются равномерно между старой и новой записью.</w:t>
      </w:r>
    </w:p>
    <w:bookmarkEnd w:id="16"/>
    <w:bookmarkEnd w:id="17"/>
    <w:bookmarkEnd w:id="18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9" Target="media/rId9.png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Структура инверсного файла (.ifp, .l01, *.n01) и форматы записей</dc:title>
  <dc:creator/>
  <cp:keywords/>
  <dcterms:created xsi:type="dcterms:W3CDTF">2026-09-09T00:00:09Z</dcterms:created>
  <dcterms:modified xsi:type="dcterms:W3CDTF">2026-09-09T00:00:09Z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